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7692" w14:textId="1C58AA3D" w:rsidR="00B0382B" w:rsidRPr="00D3445E" w:rsidRDefault="0009420C" w:rsidP="00D3445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3445E">
        <w:rPr>
          <w:b/>
          <w:bCs/>
          <w:sz w:val="24"/>
          <w:szCs w:val="24"/>
        </w:rPr>
        <w:t>HR 6201 - Families First Coronavirus Response Act</w:t>
      </w:r>
    </w:p>
    <w:p w14:paraId="4A2E6B18" w14:textId="71CF5500" w:rsidR="008D0A14" w:rsidRDefault="008D0A14"/>
    <w:p w14:paraId="39FCE6AC" w14:textId="52172671" w:rsidR="008D0A14" w:rsidRDefault="008D0A14">
      <w:r>
        <w:t>Summary of provisions related to leave benefits and unemployment.</w:t>
      </w:r>
    </w:p>
    <w:p w14:paraId="420117CB" w14:textId="77777777" w:rsidR="00EC403F" w:rsidRDefault="00EC403F"/>
    <w:p w14:paraId="16E173E8" w14:textId="3924BF32" w:rsidR="0009420C" w:rsidRPr="00FC3531" w:rsidRDefault="00FC3531">
      <w:pPr>
        <w:rPr>
          <w:u w:val="single"/>
        </w:rPr>
      </w:pPr>
      <w:r w:rsidRPr="00FC3531">
        <w:rPr>
          <w:u w:val="single"/>
        </w:rPr>
        <w:t>Division</w:t>
      </w:r>
      <w:r w:rsidR="0009420C" w:rsidRPr="00FC3531">
        <w:rPr>
          <w:u w:val="single"/>
        </w:rPr>
        <w:t xml:space="preserve"> C – </w:t>
      </w:r>
      <w:r w:rsidR="00EC403F">
        <w:rPr>
          <w:u w:val="single"/>
        </w:rPr>
        <w:t>Emergency Family</w:t>
      </w:r>
      <w:r w:rsidRPr="00FC3531">
        <w:rPr>
          <w:u w:val="single"/>
        </w:rPr>
        <w:t xml:space="preserve"> </w:t>
      </w:r>
      <w:r w:rsidR="00EC403F">
        <w:rPr>
          <w:u w:val="single"/>
        </w:rPr>
        <w:t xml:space="preserve">and Medical Leave </w:t>
      </w:r>
      <w:r w:rsidR="000F4079">
        <w:rPr>
          <w:u w:val="single"/>
        </w:rPr>
        <w:t>Expansion Act</w:t>
      </w:r>
    </w:p>
    <w:p w14:paraId="2DF5064F" w14:textId="6D17F9BC" w:rsidR="00FC3531" w:rsidRDefault="00FC3531"/>
    <w:p w14:paraId="4BD4968F" w14:textId="0E12E4F7" w:rsidR="003831AC" w:rsidRDefault="003831AC" w:rsidP="008D0A14">
      <w:pPr>
        <w:pStyle w:val="ListParagraph"/>
        <w:numPr>
          <w:ilvl w:val="0"/>
          <w:numId w:val="2"/>
        </w:numPr>
      </w:pPr>
      <w:r>
        <w:t xml:space="preserve">Creates </w:t>
      </w:r>
      <w:r w:rsidR="00A737C0">
        <w:t>the</w:t>
      </w:r>
      <w:r>
        <w:t xml:space="preserve"> Public Health Emergency Leave Program</w:t>
      </w:r>
      <w:r w:rsidR="00844ABF">
        <w:t>, built on the Family Medical Leave Act (FMLA)</w:t>
      </w:r>
      <w:r>
        <w:t>.</w:t>
      </w:r>
    </w:p>
    <w:p w14:paraId="755D5634" w14:textId="77777777" w:rsidR="003831AC" w:rsidRDefault="003831AC"/>
    <w:p w14:paraId="7574FB3B" w14:textId="4940F5FF" w:rsidR="00844ABF" w:rsidRDefault="00844ABF" w:rsidP="008D0A14">
      <w:pPr>
        <w:pStyle w:val="ListParagraph"/>
        <w:numPr>
          <w:ilvl w:val="0"/>
          <w:numId w:val="2"/>
        </w:numPr>
      </w:pPr>
      <w:r>
        <w:t>Covers</w:t>
      </w:r>
      <w:r w:rsidR="00EC403F">
        <w:t xml:space="preserve"> employers with</w:t>
      </w:r>
      <w:r w:rsidR="003831AC">
        <w:t xml:space="preserve"> fewer than</w:t>
      </w:r>
      <w:r w:rsidR="00EC403F">
        <w:t xml:space="preserve"> 500 employees</w:t>
      </w:r>
      <w:r>
        <w:t xml:space="preserve"> (currently FMLA is over 50 employees)</w:t>
      </w:r>
      <w:r w:rsidR="00EC403F">
        <w:t xml:space="preserve"> </w:t>
      </w:r>
      <w:r>
        <w:t>as well as</w:t>
      </w:r>
      <w:r w:rsidR="00EC403F">
        <w:t xml:space="preserve"> government employers</w:t>
      </w:r>
      <w:r>
        <w:t>.</w:t>
      </w:r>
    </w:p>
    <w:p w14:paraId="530A5CB8" w14:textId="77777777" w:rsidR="00A737C0" w:rsidRDefault="00A737C0" w:rsidP="00A737C0">
      <w:pPr>
        <w:pStyle w:val="ListParagraph"/>
      </w:pPr>
    </w:p>
    <w:p w14:paraId="5C2A04E3" w14:textId="740D4665" w:rsidR="00A737C0" w:rsidRDefault="00A737C0" w:rsidP="00A737C0">
      <w:pPr>
        <w:pStyle w:val="ListParagraph"/>
        <w:numPr>
          <w:ilvl w:val="0"/>
          <w:numId w:val="2"/>
        </w:numPr>
      </w:pPr>
      <w:r>
        <w:t>Employees who have been on the job for at least 30 days (currently 12 months under FMLA) receive 12 weeks with job protected leave.</w:t>
      </w:r>
    </w:p>
    <w:p w14:paraId="3B0C50E7" w14:textId="77777777" w:rsidR="000F4079" w:rsidRDefault="000F4079" w:rsidP="000F4079">
      <w:pPr>
        <w:pStyle w:val="ListParagraph"/>
      </w:pPr>
    </w:p>
    <w:p w14:paraId="0B5D0A95" w14:textId="2BFC1273" w:rsidR="00844ABF" w:rsidRDefault="000F4079" w:rsidP="00A737C0">
      <w:pPr>
        <w:pStyle w:val="ListParagraph"/>
        <w:numPr>
          <w:ilvl w:val="0"/>
          <w:numId w:val="2"/>
        </w:numPr>
      </w:pPr>
      <w:r>
        <w:t xml:space="preserve">Applies in situations where an employee is unable to work or telework </w:t>
      </w:r>
      <w:r w:rsidR="00A737C0">
        <w:t>in order</w:t>
      </w:r>
      <w:r>
        <w:t xml:space="preserve"> to care for a minor child because a school or </w:t>
      </w:r>
      <w:r w:rsidR="00A737C0">
        <w:t>childcare</w:t>
      </w:r>
      <w:r>
        <w:t xml:space="preserve"> provider is </w:t>
      </w:r>
      <w:r w:rsidR="00A737C0">
        <w:t>not operating</w:t>
      </w:r>
      <w:r>
        <w:t xml:space="preserve"> as a result of a federal, state or local declared COVID 19 public health emergency</w:t>
      </w:r>
      <w:r w:rsidR="00A737C0">
        <w:t>.</w:t>
      </w:r>
    </w:p>
    <w:p w14:paraId="0990E81F" w14:textId="77777777" w:rsidR="00F978BE" w:rsidRDefault="00F978BE" w:rsidP="00F978BE"/>
    <w:p w14:paraId="66261298" w14:textId="36313779" w:rsidR="00412E7F" w:rsidRDefault="00412E7F" w:rsidP="008D0A14">
      <w:pPr>
        <w:pStyle w:val="ListParagraph"/>
        <w:numPr>
          <w:ilvl w:val="0"/>
          <w:numId w:val="2"/>
        </w:numPr>
      </w:pPr>
      <w:r>
        <w:t>During</w:t>
      </w:r>
      <w:r w:rsidR="00F978BE">
        <w:t xml:space="preserve"> first </w:t>
      </w:r>
      <w:r w:rsidR="000F4079">
        <w:t>10 days</w:t>
      </w:r>
      <w:r w:rsidR="008D0A14">
        <w:t>,</w:t>
      </w:r>
      <w:r w:rsidR="00F978BE">
        <w:t xml:space="preserve"> </w:t>
      </w:r>
      <w:r w:rsidR="008D0A14">
        <w:t>leave is</w:t>
      </w:r>
      <w:r w:rsidR="00F978BE">
        <w:t xml:space="preserve"> unpai</w:t>
      </w:r>
      <w:r w:rsidR="008D0A14">
        <w:t>d</w:t>
      </w:r>
      <w:r w:rsidR="00F978BE">
        <w:t xml:space="preserve">, </w:t>
      </w:r>
      <w:r w:rsidR="008D0A14">
        <w:t xml:space="preserve">and </w:t>
      </w:r>
      <w:r w:rsidR="00F978BE">
        <w:t>employees can elect but not</w:t>
      </w:r>
      <w:r>
        <w:t xml:space="preserve"> be</w:t>
      </w:r>
      <w:r w:rsidR="00F978BE">
        <w:t xml:space="preserve"> mandated to use accrued time</w:t>
      </w:r>
      <w:r>
        <w:t>.</w:t>
      </w:r>
    </w:p>
    <w:p w14:paraId="02396067" w14:textId="77777777" w:rsidR="00412E7F" w:rsidRDefault="00412E7F" w:rsidP="00F978BE"/>
    <w:p w14:paraId="78B7A657" w14:textId="2356A3AA" w:rsidR="00F978BE" w:rsidRDefault="00412E7F" w:rsidP="008D0A14">
      <w:pPr>
        <w:pStyle w:val="ListParagraph"/>
        <w:numPr>
          <w:ilvl w:val="0"/>
          <w:numId w:val="2"/>
        </w:numPr>
      </w:pPr>
      <w:r>
        <w:t xml:space="preserve">After </w:t>
      </w:r>
      <w:r w:rsidR="000F4079">
        <w:t>ten</w:t>
      </w:r>
      <w:r>
        <w:t xml:space="preserve"> days, employer must provide a </w:t>
      </w:r>
      <w:r w:rsidR="00F978BE">
        <w:t>benefit equal to at least 2/3 their regular pay</w:t>
      </w:r>
      <w:r w:rsidR="000F4079">
        <w:t xml:space="preserve">, capped at $200 per day and </w:t>
      </w:r>
      <w:r w:rsidR="00A737C0">
        <w:t>$</w:t>
      </w:r>
      <w:r w:rsidR="000F4079">
        <w:t>10,000 in the aggregate</w:t>
      </w:r>
      <w:r w:rsidR="00F978BE">
        <w:t>.</w:t>
      </w:r>
    </w:p>
    <w:p w14:paraId="15A46F2F" w14:textId="77777777" w:rsidR="00001A97" w:rsidRDefault="00001A97" w:rsidP="00F978BE"/>
    <w:p w14:paraId="7487070E" w14:textId="398DBB1B" w:rsidR="00001A97" w:rsidRDefault="00001A97" w:rsidP="008D0A14">
      <w:pPr>
        <w:pStyle w:val="ListParagraph"/>
        <w:numPr>
          <w:ilvl w:val="0"/>
          <w:numId w:val="2"/>
        </w:numPr>
      </w:pPr>
      <w:r>
        <w:t xml:space="preserve">There is a calculation for workers with varying schedules with a 6 month look back if available; if not based </w:t>
      </w:r>
      <w:r w:rsidR="008D0A14">
        <w:t xml:space="preserve">on </w:t>
      </w:r>
      <w:r>
        <w:t>“reasonable expectation.”</w:t>
      </w:r>
    </w:p>
    <w:p w14:paraId="048AC558" w14:textId="4E5CA310" w:rsidR="003831AC" w:rsidRDefault="003831AC"/>
    <w:p w14:paraId="3516E544" w14:textId="604A118C" w:rsidR="00EC403F" w:rsidRDefault="003831AC" w:rsidP="008D0A14">
      <w:pPr>
        <w:pStyle w:val="ListParagraph"/>
        <w:numPr>
          <w:ilvl w:val="0"/>
          <w:numId w:val="2"/>
        </w:numPr>
      </w:pPr>
      <w:r>
        <w:t>DOL can exempt health care providers and emergency responders, and employers with fewer than 50 employees.</w:t>
      </w:r>
    </w:p>
    <w:p w14:paraId="0FB369C8" w14:textId="77777777" w:rsidR="003831AC" w:rsidRDefault="003831AC"/>
    <w:p w14:paraId="5037D2F6" w14:textId="12330888" w:rsidR="00EC403F" w:rsidRDefault="00D4403D" w:rsidP="008D0A14">
      <w:pPr>
        <w:pStyle w:val="ListParagraph"/>
        <w:numPr>
          <w:ilvl w:val="0"/>
          <w:numId w:val="2"/>
        </w:numPr>
      </w:pPr>
      <w:r>
        <w:t xml:space="preserve">Employers in </w:t>
      </w:r>
      <w:r w:rsidR="003831AC">
        <w:t>multiemployer CBAs</w:t>
      </w:r>
      <w:r>
        <w:t>, can satisfy their obligations, by contributions to a fund where employees can access paid leave for Coronavirus based on the hours they have worked</w:t>
      </w:r>
      <w:r w:rsidR="003831AC">
        <w:t>.</w:t>
      </w:r>
    </w:p>
    <w:p w14:paraId="3D124117" w14:textId="0057E77A" w:rsidR="00EC403F" w:rsidRDefault="00EC403F"/>
    <w:p w14:paraId="4757D7CF" w14:textId="3F036C07" w:rsidR="00EC403F" w:rsidRDefault="003831AC" w:rsidP="008D0A14">
      <w:pPr>
        <w:pStyle w:val="ListParagraph"/>
        <w:numPr>
          <w:ilvl w:val="0"/>
          <w:numId w:val="2"/>
        </w:numPr>
      </w:pPr>
      <w:r>
        <w:t>Relaxed restoration of position requirements for employers with under 25 employees.</w:t>
      </w:r>
    </w:p>
    <w:p w14:paraId="300F638E" w14:textId="5B54CE2E" w:rsidR="003831AC" w:rsidRDefault="003831AC"/>
    <w:p w14:paraId="5F769B71" w14:textId="2C4BF152" w:rsidR="00F978BE" w:rsidRDefault="00F978BE" w:rsidP="008D0A14">
      <w:pPr>
        <w:pStyle w:val="ListParagraph"/>
        <w:numPr>
          <w:ilvl w:val="0"/>
          <w:numId w:val="2"/>
        </w:numPr>
      </w:pPr>
      <w:r>
        <w:t>Expires at the end of the calendar year.</w:t>
      </w:r>
    </w:p>
    <w:p w14:paraId="0D1C5686" w14:textId="77777777" w:rsidR="00F978BE" w:rsidRDefault="00F978BE"/>
    <w:p w14:paraId="71511694" w14:textId="2940B0EC" w:rsidR="003831AC" w:rsidRPr="00787F0F" w:rsidRDefault="00787F0F">
      <w:pPr>
        <w:rPr>
          <w:u w:val="single"/>
        </w:rPr>
      </w:pPr>
      <w:r w:rsidRPr="00787F0F">
        <w:rPr>
          <w:u w:val="single"/>
        </w:rPr>
        <w:t>Division D – Emergency Unemployment Insurance Stabilization and Access Act of 2020</w:t>
      </w:r>
    </w:p>
    <w:p w14:paraId="6F1F7FCF" w14:textId="77777777" w:rsidR="003831AC" w:rsidRDefault="003831AC"/>
    <w:p w14:paraId="37B65F62" w14:textId="77777777" w:rsidR="008D0A14" w:rsidRDefault="00D4403D" w:rsidP="00787F0F">
      <w:r>
        <w:t xml:space="preserve">$1 Billion in </w:t>
      </w:r>
      <w:r w:rsidR="008D0A14">
        <w:t>e</w:t>
      </w:r>
      <w:r w:rsidR="00787F0F">
        <w:t>mergency UI Funding for states</w:t>
      </w:r>
      <w:r w:rsidR="00001A97">
        <w:t xml:space="preserve">.  </w:t>
      </w:r>
    </w:p>
    <w:p w14:paraId="4CA00A0B" w14:textId="77777777" w:rsidR="008D0A14" w:rsidRDefault="008D0A14" w:rsidP="00787F0F"/>
    <w:p w14:paraId="5DA27CEC" w14:textId="77777777" w:rsidR="008D0A14" w:rsidRDefault="00001A97" w:rsidP="008D0A14">
      <w:pPr>
        <w:pStyle w:val="ListParagraph"/>
        <w:numPr>
          <w:ilvl w:val="0"/>
          <w:numId w:val="3"/>
        </w:numPr>
      </w:pPr>
      <w:r>
        <w:t>$500 million to all states for increased costs in administration</w:t>
      </w:r>
      <w:r w:rsidR="00D4403D">
        <w:t xml:space="preserve"> provided they meet very minimal requirements for notification and</w:t>
      </w:r>
      <w:r w:rsidR="008D0A14">
        <w:t xml:space="preserve"> methods of</w:t>
      </w:r>
      <w:r w:rsidR="00D4403D">
        <w:t xml:space="preserve"> application </w:t>
      </w:r>
      <w:r w:rsidR="008D0A14">
        <w:t>for benefits</w:t>
      </w:r>
      <w:r>
        <w:t xml:space="preserve">.  </w:t>
      </w:r>
    </w:p>
    <w:p w14:paraId="22718A42" w14:textId="77777777" w:rsidR="008D0A14" w:rsidRDefault="008D0A14" w:rsidP="00787F0F"/>
    <w:p w14:paraId="078A7550" w14:textId="188E67A3" w:rsidR="00787F0F" w:rsidRPr="008E3202" w:rsidRDefault="00001A97" w:rsidP="008D0A14">
      <w:pPr>
        <w:pStyle w:val="ListParagraph"/>
        <w:numPr>
          <w:ilvl w:val="0"/>
          <w:numId w:val="3"/>
        </w:numPr>
        <w:rPr>
          <w:rFonts w:cstheme="minorHAnsi"/>
        </w:rPr>
      </w:pPr>
      <w:r w:rsidRPr="008E3202">
        <w:rPr>
          <w:rFonts w:cstheme="minorHAnsi"/>
        </w:rPr>
        <w:t xml:space="preserve">$500 million for states with </w:t>
      </w:r>
      <w:r w:rsidR="00D4403D" w:rsidRPr="008E3202">
        <w:rPr>
          <w:rFonts w:cstheme="minorHAnsi"/>
        </w:rPr>
        <w:t xml:space="preserve">10% </w:t>
      </w:r>
      <w:r w:rsidRPr="008E3202">
        <w:rPr>
          <w:rFonts w:cstheme="minorHAnsi"/>
        </w:rPr>
        <w:t>spikes in unemployment</w:t>
      </w:r>
      <w:r w:rsidR="00787F0F" w:rsidRPr="008E3202">
        <w:rPr>
          <w:rFonts w:cstheme="minorHAnsi"/>
        </w:rPr>
        <w:t xml:space="preserve">, </w:t>
      </w:r>
      <w:r w:rsidRPr="008E3202">
        <w:rPr>
          <w:rFonts w:cstheme="minorHAnsi"/>
        </w:rPr>
        <w:t>and who</w:t>
      </w:r>
      <w:r w:rsidR="00787F0F" w:rsidRPr="008E3202">
        <w:rPr>
          <w:rFonts w:cstheme="minorHAnsi"/>
        </w:rPr>
        <w:t xml:space="preserve"> </w:t>
      </w:r>
      <w:r w:rsidR="008E3202" w:rsidRPr="008E3202">
        <w:rPr>
          <w:rFonts w:cstheme="minorHAnsi"/>
          <w:shd w:val="clear" w:color="auto" w:fill="FFFFFF"/>
        </w:rPr>
        <w:t xml:space="preserve">ease eligibility requirements and access to unemployment compensation for claimants, including waiving work search </w:t>
      </w:r>
      <w:r w:rsidR="008E3202" w:rsidRPr="008E3202">
        <w:rPr>
          <w:rFonts w:cstheme="minorHAnsi"/>
          <w:shd w:val="clear" w:color="auto" w:fill="FFFFFF"/>
        </w:rPr>
        <w:lastRenderedPageBreak/>
        <w:t>requirements and the waiting week, and non-charging employers directly impacted by COVID–19 due to an illness in the workplace or direction from a public health official to isolate or quarantine workers.</w:t>
      </w:r>
    </w:p>
    <w:p w14:paraId="177A1BDF" w14:textId="65C3392E" w:rsidR="00787F0F" w:rsidRDefault="00787F0F"/>
    <w:p w14:paraId="0D757F9E" w14:textId="4B20D19A" w:rsidR="00787F0F" w:rsidRPr="00787F0F" w:rsidRDefault="00787F0F">
      <w:pPr>
        <w:rPr>
          <w:u w:val="single"/>
        </w:rPr>
      </w:pPr>
      <w:r w:rsidRPr="00787F0F">
        <w:rPr>
          <w:u w:val="single"/>
        </w:rPr>
        <w:t>Part E – Emergency Paid Sick Leave Act</w:t>
      </w:r>
    </w:p>
    <w:p w14:paraId="4515F0E3" w14:textId="75C71C8A" w:rsidR="00787F0F" w:rsidRDefault="00787F0F"/>
    <w:p w14:paraId="2D13DE9A" w14:textId="5466CFAB" w:rsidR="001F3560" w:rsidRDefault="001F3560" w:rsidP="008D0A14">
      <w:pPr>
        <w:pStyle w:val="ListParagraph"/>
        <w:numPr>
          <w:ilvl w:val="0"/>
          <w:numId w:val="4"/>
        </w:numPr>
      </w:pPr>
      <w:r>
        <w:t>Applies to e</w:t>
      </w:r>
      <w:r w:rsidR="00787F0F">
        <w:t>mployer</w:t>
      </w:r>
      <w:r w:rsidR="00412E7F">
        <w:t>s</w:t>
      </w:r>
      <w:r w:rsidR="00AB79CC">
        <w:t xml:space="preserve"> with fewer than 500 employees and public employers</w:t>
      </w:r>
      <w:r>
        <w:t>.</w:t>
      </w:r>
    </w:p>
    <w:p w14:paraId="0739A8FE" w14:textId="2584C3D3" w:rsidR="008E3202" w:rsidRDefault="008E3202" w:rsidP="008E3202"/>
    <w:p w14:paraId="09E503D6" w14:textId="77777777" w:rsidR="00232717" w:rsidRDefault="008E3202" w:rsidP="00232717">
      <w:pPr>
        <w:pStyle w:val="ListParagraph"/>
        <w:numPr>
          <w:ilvl w:val="0"/>
          <w:numId w:val="4"/>
        </w:numPr>
      </w:pPr>
      <w:r>
        <w:t xml:space="preserve">Employers must provide COVID-19 related paid sick leave of 80 hours for full time employees; prorated for part time employee based on average hours in a 2-week period. </w:t>
      </w:r>
    </w:p>
    <w:p w14:paraId="31D0E62D" w14:textId="77777777" w:rsidR="00232717" w:rsidRDefault="00232717" w:rsidP="00232717">
      <w:pPr>
        <w:pStyle w:val="ListParagraph"/>
      </w:pPr>
    </w:p>
    <w:p w14:paraId="3BE971C6" w14:textId="7B03A49C" w:rsidR="00232717" w:rsidRDefault="00232717" w:rsidP="00232717">
      <w:pPr>
        <w:pStyle w:val="ListParagraph"/>
        <w:numPr>
          <w:ilvl w:val="0"/>
          <w:numId w:val="4"/>
        </w:numPr>
      </w:pPr>
      <w:r>
        <w:t>Paid leave is capped $511 per day and $5110 in the aggregate for employees subject to federal, state, or local quarantine order; advised to self-quarantine by a health care provider; or experiencing symptoms and seeking a diagnosis.</w:t>
      </w:r>
    </w:p>
    <w:p w14:paraId="05BE91CC" w14:textId="77777777" w:rsidR="00232717" w:rsidRDefault="00232717" w:rsidP="00232717">
      <w:pPr>
        <w:pStyle w:val="ListParagraph"/>
      </w:pPr>
    </w:p>
    <w:p w14:paraId="3EC5C1B9" w14:textId="3A2C0C5E" w:rsidR="00232717" w:rsidRDefault="00232717" w:rsidP="00232717">
      <w:pPr>
        <w:pStyle w:val="ListParagraph"/>
        <w:numPr>
          <w:ilvl w:val="0"/>
          <w:numId w:val="4"/>
        </w:numPr>
      </w:pPr>
      <w:r>
        <w:t xml:space="preserve">Paid leave is capped at $200 per day and $2000 in the aggregate </w:t>
      </w:r>
      <w:r w:rsidR="00A53F75">
        <w:t xml:space="preserve">for </w:t>
      </w:r>
      <w:r>
        <w:t>employees</w:t>
      </w:r>
      <w:r w:rsidRPr="00232717">
        <w:t xml:space="preserve"> </w:t>
      </w:r>
      <w:r>
        <w:t>caring for an individual quarantine</w:t>
      </w:r>
      <w:r w:rsidR="00A53F75">
        <w:t>d</w:t>
      </w:r>
      <w:r>
        <w:t xml:space="preserve"> as a result a public order or advised by a health care provider; caring for a minor child whose school or child care provider is not operating</w:t>
      </w:r>
      <w:r w:rsidR="00484B0F">
        <w:t>;</w:t>
      </w:r>
      <w:r>
        <w:t xml:space="preserve"> or experiencing a similar condition specified by HHS, Treasury or Labor.</w:t>
      </w:r>
    </w:p>
    <w:p w14:paraId="619FA6A4" w14:textId="0932F19C" w:rsidR="00787F0F" w:rsidRDefault="00787F0F"/>
    <w:p w14:paraId="7FFED3B3" w14:textId="5F246DEE" w:rsidR="00844ABF" w:rsidRDefault="00844ABF" w:rsidP="008E3202">
      <w:pPr>
        <w:pStyle w:val="ListParagraph"/>
        <w:numPr>
          <w:ilvl w:val="0"/>
          <w:numId w:val="4"/>
        </w:numPr>
      </w:pPr>
      <w:r>
        <w:t>No requirement that the employee has worked for the employer for any duration prior to taking leave.</w:t>
      </w:r>
    </w:p>
    <w:p w14:paraId="5C125CD4" w14:textId="77777777" w:rsidR="00844ABF" w:rsidRDefault="00844ABF"/>
    <w:p w14:paraId="013A1E70" w14:textId="41F3691A" w:rsidR="00787F0F" w:rsidRDefault="00787F0F" w:rsidP="008D0A14">
      <w:pPr>
        <w:pStyle w:val="ListParagraph"/>
        <w:numPr>
          <w:ilvl w:val="0"/>
          <w:numId w:val="4"/>
        </w:numPr>
      </w:pPr>
      <w:r>
        <w:t>Hours may not carry over</w:t>
      </w:r>
      <w:r w:rsidR="008E3202">
        <w:t xml:space="preserve"> from year to year</w:t>
      </w:r>
      <w:r>
        <w:t>.</w:t>
      </w:r>
    </w:p>
    <w:p w14:paraId="2AAD371A" w14:textId="5227B543" w:rsidR="00513108" w:rsidRDefault="00513108"/>
    <w:p w14:paraId="3896FE84" w14:textId="77777777" w:rsidR="00513108" w:rsidRDefault="00513108" w:rsidP="008D0A14">
      <w:pPr>
        <w:pStyle w:val="ListParagraph"/>
        <w:numPr>
          <w:ilvl w:val="0"/>
          <w:numId w:val="4"/>
        </w:numPr>
      </w:pPr>
      <w:r>
        <w:t>There is a calculation for workers with varying schedules with a 6 month look back if available; if not based “reasonable expectation.”</w:t>
      </w:r>
    </w:p>
    <w:p w14:paraId="255EE837" w14:textId="44FF3AA8" w:rsidR="00F978BE" w:rsidRDefault="00F978BE"/>
    <w:p w14:paraId="0E7A0D1C" w14:textId="13AEE972" w:rsidR="00F978BE" w:rsidRDefault="00F978BE" w:rsidP="008D0A14">
      <w:pPr>
        <w:pStyle w:val="ListParagraph"/>
        <w:numPr>
          <w:ilvl w:val="0"/>
          <w:numId w:val="4"/>
        </w:numPr>
      </w:pPr>
      <w:r>
        <w:t>Available immediately</w:t>
      </w:r>
      <w:r w:rsidR="00AB79CC">
        <w:t xml:space="preserve"> and an employee cannot be required to use other employer provided paid leave first.</w:t>
      </w:r>
    </w:p>
    <w:p w14:paraId="2D2D6980" w14:textId="77777777" w:rsidR="00F978BE" w:rsidRDefault="00F978BE"/>
    <w:p w14:paraId="7F7D742A" w14:textId="720765AB" w:rsidR="00F978BE" w:rsidRDefault="00F978BE" w:rsidP="008D0A14">
      <w:pPr>
        <w:pStyle w:val="ListParagraph"/>
        <w:numPr>
          <w:ilvl w:val="0"/>
          <w:numId w:val="4"/>
        </w:numPr>
      </w:pPr>
      <w:r>
        <w:t xml:space="preserve">Provisions for </w:t>
      </w:r>
      <w:r w:rsidR="00AB79CC">
        <w:t>employer signatories to a</w:t>
      </w:r>
      <w:r>
        <w:t xml:space="preserve"> </w:t>
      </w:r>
      <w:proofErr w:type="gramStart"/>
      <w:r>
        <w:t>multiemployer bargain</w:t>
      </w:r>
      <w:r w:rsidR="009D607C">
        <w:t>ing</w:t>
      </w:r>
      <w:r>
        <w:t xml:space="preserve"> agreements</w:t>
      </w:r>
      <w:proofErr w:type="gramEnd"/>
      <w:r>
        <w:t xml:space="preserve"> to satisfy the requirements.</w:t>
      </w:r>
    </w:p>
    <w:p w14:paraId="6ED6F7FA" w14:textId="77777777" w:rsidR="00787F0F" w:rsidRDefault="00787F0F"/>
    <w:p w14:paraId="1178342A" w14:textId="53803E40" w:rsidR="00787F0F" w:rsidRDefault="008D0A14" w:rsidP="008D0A14">
      <w:pPr>
        <w:pStyle w:val="ListParagraph"/>
        <w:numPr>
          <w:ilvl w:val="0"/>
          <w:numId w:val="4"/>
        </w:numPr>
      </w:pPr>
      <w:r>
        <w:t xml:space="preserve">The leave under this section shall not diminish any benefit provided by </w:t>
      </w:r>
      <w:r w:rsidR="00F978BE">
        <w:t>CBAs, state and local laws, and existing employer policy.</w:t>
      </w:r>
    </w:p>
    <w:p w14:paraId="788378C2" w14:textId="42352698" w:rsidR="00F978BE" w:rsidRDefault="00F978BE"/>
    <w:p w14:paraId="0C167FEC" w14:textId="7AF8DC25" w:rsidR="00F978BE" w:rsidRDefault="00F978BE" w:rsidP="008D0A14">
      <w:pPr>
        <w:pStyle w:val="ListParagraph"/>
        <w:numPr>
          <w:ilvl w:val="0"/>
          <w:numId w:val="4"/>
        </w:numPr>
      </w:pPr>
      <w:r>
        <w:t>Expires at the end of the calendar year.</w:t>
      </w:r>
    </w:p>
    <w:p w14:paraId="38228355" w14:textId="1F153284" w:rsidR="00AB79CC" w:rsidRDefault="00AB79CC"/>
    <w:p w14:paraId="5813C329" w14:textId="77777777" w:rsidR="00844ABF" w:rsidRDefault="00844ABF" w:rsidP="00844ABF"/>
    <w:p w14:paraId="6BB68BF1" w14:textId="77777777" w:rsidR="00F978BE" w:rsidRDefault="00F978BE"/>
    <w:p w14:paraId="39DB9E53" w14:textId="78BC435E" w:rsidR="00F978BE" w:rsidRDefault="00F978BE"/>
    <w:p w14:paraId="69716F72" w14:textId="4F49580F" w:rsidR="00ED7ABB" w:rsidRPr="00D3445E" w:rsidRDefault="00D3445E" w:rsidP="00D3445E">
      <w:pPr>
        <w:jc w:val="right"/>
        <w:rPr>
          <w:i/>
          <w:iCs/>
        </w:rPr>
      </w:pPr>
      <w:r w:rsidRPr="00D3445E">
        <w:rPr>
          <w:i/>
          <w:iCs/>
        </w:rPr>
        <w:t>Updated: March 1</w:t>
      </w:r>
      <w:r w:rsidR="000F4079">
        <w:rPr>
          <w:i/>
          <w:iCs/>
        </w:rPr>
        <w:t>8</w:t>
      </w:r>
      <w:r w:rsidRPr="00D3445E">
        <w:rPr>
          <w:i/>
          <w:iCs/>
        </w:rPr>
        <w:t>, 2020</w:t>
      </w:r>
    </w:p>
    <w:sectPr w:rsidR="00ED7ABB" w:rsidRPr="00D3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86C"/>
    <w:multiLevelType w:val="hybridMultilevel"/>
    <w:tmpl w:val="DA34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B37"/>
    <w:multiLevelType w:val="hybridMultilevel"/>
    <w:tmpl w:val="1450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9B9"/>
    <w:multiLevelType w:val="hybridMultilevel"/>
    <w:tmpl w:val="B5C49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1A7"/>
    <w:multiLevelType w:val="hybridMultilevel"/>
    <w:tmpl w:val="636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0C"/>
    <w:rsid w:val="00001A97"/>
    <w:rsid w:val="0009420C"/>
    <w:rsid w:val="000F4079"/>
    <w:rsid w:val="001F3560"/>
    <w:rsid w:val="00232717"/>
    <w:rsid w:val="002B42B7"/>
    <w:rsid w:val="00357912"/>
    <w:rsid w:val="003831AC"/>
    <w:rsid w:val="00392F13"/>
    <w:rsid w:val="003B1870"/>
    <w:rsid w:val="00412E7F"/>
    <w:rsid w:val="004304E4"/>
    <w:rsid w:val="00484B0F"/>
    <w:rsid w:val="004D71BF"/>
    <w:rsid w:val="00513108"/>
    <w:rsid w:val="005A4382"/>
    <w:rsid w:val="006348BB"/>
    <w:rsid w:val="006534F3"/>
    <w:rsid w:val="00667445"/>
    <w:rsid w:val="00787F0F"/>
    <w:rsid w:val="00826D60"/>
    <w:rsid w:val="0082794B"/>
    <w:rsid w:val="00844ABF"/>
    <w:rsid w:val="008D0A14"/>
    <w:rsid w:val="008E3202"/>
    <w:rsid w:val="009C0B81"/>
    <w:rsid w:val="009D607C"/>
    <w:rsid w:val="00A53F75"/>
    <w:rsid w:val="00A737C0"/>
    <w:rsid w:val="00AB79CC"/>
    <w:rsid w:val="00B0382B"/>
    <w:rsid w:val="00C01ABB"/>
    <w:rsid w:val="00C3779A"/>
    <w:rsid w:val="00C62C49"/>
    <w:rsid w:val="00C6614D"/>
    <w:rsid w:val="00C81B9A"/>
    <w:rsid w:val="00CC2852"/>
    <w:rsid w:val="00D3445E"/>
    <w:rsid w:val="00D4403D"/>
    <w:rsid w:val="00DA1A29"/>
    <w:rsid w:val="00EC403F"/>
    <w:rsid w:val="00ED7ABB"/>
    <w:rsid w:val="00F978BE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1CA1"/>
  <w15:chartTrackingRefBased/>
  <w15:docId w15:val="{F5139C4A-2CE3-41AC-978E-A7E1F40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Delgado</dc:creator>
  <cp:keywords/>
  <dc:description/>
  <cp:lastModifiedBy>Ryan Delgado</cp:lastModifiedBy>
  <cp:revision>7</cp:revision>
  <dcterms:created xsi:type="dcterms:W3CDTF">2020-03-18T20:39:00Z</dcterms:created>
  <dcterms:modified xsi:type="dcterms:W3CDTF">2020-03-19T14:06:00Z</dcterms:modified>
</cp:coreProperties>
</file>